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56" w:rsidRPr="001A2056" w:rsidRDefault="001A2056" w:rsidP="001A2056">
      <w:pPr>
        <w:shd w:val="clear" w:color="auto" w:fill="FFFFFF"/>
        <w:spacing w:after="167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Памятка по безопасной эксплуатации внутридомового газового оборудования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Уважаемые пользователи газом! Проблема безопасной эксплуатации внутридомового (внутриквартирного) газового оборудования (ВДГО (ВКГО)) очень актуальна. Отсутствие надлежащего внимания к ней приводит к взрывам газа в жилых зданиях, отравлениями и несчастными случаям. Необходимо всегда помнить, что газ</w:t>
      </w:r>
      <w:r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 xml:space="preserve"> </w:t>
      </w: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- это не только полезное, но и опасное топливо. Что необходимо знать и предпринимать простым жителям для своей безопасности?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Безопасность эксплуатации ВДГО (ВКГО) обеспечивается комплексом мер, а именно:</w:t>
      </w:r>
    </w:p>
    <w:p w:rsid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-  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заключением договора на техническое обслуживание ВДГО (ВКГО) со специализированной организацией,</w:t>
      </w:r>
    </w:p>
    <w:p w:rsidR="001A2056" w:rsidRP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-  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круглосуточным аварийно-диспетчерским обеспечением,</w:t>
      </w:r>
    </w:p>
    <w:p w:rsidR="001A2056" w:rsidRP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-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 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своевременным техническим обслуживанием и ремонтом,</w:t>
      </w:r>
    </w:p>
    <w:p w:rsidR="001A2056" w:rsidRP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-  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заменой после окончания срока службы или при невозможности ремонта и дальнейшей эксплуатации,</w:t>
      </w:r>
    </w:p>
    <w:p w:rsidR="001A2056" w:rsidRP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-  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содержанием в технически исправном состоянии дымоходов и вентиляционных каналов,</w:t>
      </w:r>
    </w:p>
    <w:p w:rsidR="001A2056" w:rsidRP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-  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обеспечением притока воздуха (открытием форточки, фрамуги окна или с помощью специальных приточных клапанов)</w:t>
      </w:r>
    </w:p>
    <w:p w:rsidR="001A2056" w:rsidRP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2056" w:rsidRP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Избежать пожара и других ЧП помогут правила пользования газом.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u w:val="single"/>
          <w:lang w:eastAsia="ru-RU"/>
        </w:rPr>
        <w:t>Население, использующее газ в быту, обязано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u w:val="single"/>
          <w:lang w:eastAsia="ru-RU"/>
        </w:rPr>
        <w:t>: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● проверять тягу в дымоходах перед каждым розжигом и во время работы газовых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водонагревателеи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̆, отопительных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печеи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̆;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● проверять наличие тяги в вентиляционных каналах;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● открыть форточку при пользовании газовыми приборами;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● не заклеивать обоями решетку вентиляционного канала;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●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открыть шибер перед включением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газифицированнои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̆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печи и проверить отсутствие трещин и разрушения кладки печи;</w:t>
      </w:r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● следить за нормальной работой газовых приборов;</w:t>
      </w:r>
    </w:p>
    <w:p w:rsidR="001A2056" w:rsidRP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proofErr w:type="gram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·</w:t>
      </w:r>
      <w:r w:rsidRPr="001A2056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1A2056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пользуясь газовой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колонкои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̆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в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ваннои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̆, не закрывать щель под дверью — это обеспечит доступ воздуха, необходимого для полного сгорания газа;</w:t>
      </w:r>
      <w:proofErr w:type="gramEnd"/>
    </w:p>
    <w:p w:rsidR="001A2056" w:rsidRPr="001A2056" w:rsidRDefault="001A2056" w:rsidP="001A2056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●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закрыть краны на газовых приборах и перед ними после окончания пользования газом;</w:t>
      </w:r>
    </w:p>
    <w:p w:rsidR="001A2056" w:rsidRPr="001A2056" w:rsidRDefault="001A2056" w:rsidP="001A205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·</w:t>
      </w:r>
      <w:r w:rsidRPr="001A2056">
        <w:rPr>
          <w:rFonts w:ascii="Times New Roman" w:eastAsia="Times New Roman" w:hAnsi="Times New Roman" w:cs="Times New Roman"/>
          <w:color w:val="262626"/>
          <w:sz w:val="14"/>
          <w:szCs w:val="14"/>
          <w:lang w:eastAsia="ru-RU"/>
        </w:rPr>
        <w:t>     </w:t>
      </w:r>
      <w:r w:rsidRPr="001A2056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в зимний период обращать особое внимание на отсутствие обмерзания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иисправность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оголовков труб дымовых и вентиляционных каналов для исключения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завалови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попадания в них посторонних предметов (птиц).</w:t>
      </w:r>
    </w:p>
    <w:p w:rsid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u w:val="single"/>
          <w:lang w:eastAsia="ru-RU"/>
        </w:rPr>
        <w:t>Запрещается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отключать автоматику безопасности и регулирования; пользоваться газом при неисправных газовых приборах, автоматике</w:t>
      </w:r>
      <w:r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безопасности и 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lastRenderedPageBreak/>
        <w:t>запорной арматуры (особенно при утечке газа); пользоваться печной горелкой при закрытом шибере и круглыми сутками;</w:t>
      </w:r>
      <w:r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оставлять работающее газовое оборудование без присмотр</w:t>
      </w:r>
      <w:proofErr w:type="gram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а(</w:t>
      </w:r>
      <w:proofErr w:type="gram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если это не предусмотрено изготовителем); производить самовольную газификацию дома (квартиры, садового домика), перестановку, замену и ремонт газовых приборов и запорной арматуры;</w:t>
      </w:r>
      <w:r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прикреплять веревки к газопроводу и вешать сушиться белье над 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газовои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̆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proofErr w:type="spell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плитои</w:t>
      </w:r>
      <w:proofErr w:type="spell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̆; использовать для сна кухню или помещение с газовыми приборами; допускать к газовым приборам детей и </w:t>
      </w:r>
      <w:proofErr w:type="gram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лиц</w:t>
      </w:r>
      <w:proofErr w:type="gram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не контролирующих свои действия; вносить и хранить в квартирах газовые баллоны.</w:t>
      </w:r>
    </w:p>
    <w:p w:rsid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 </w:t>
      </w:r>
      <w:r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ab/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Безопасная эксплуатация газовых приборов с отводом продуктов сгорания в дымоход осуществляется только при наличии непрерывного притока воздуха для горения газа и при наличии тяги в дымоходе для непрерывного удаления продуктов сгорания.</w:t>
      </w:r>
    </w:p>
    <w:p w:rsid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Для обеспечения правильного процесса горения газа на горелках газовых приборов при сжигании 1 кубического метра природного газа требуется 9,52 метров кубических воздуха. При недостатке кислорода, содержащегося в поступающем воздухе, происходит неполное сгорание газа. При этом в продуктах сгорания содержится значительное количество окиси углерода </w:t>
      </w:r>
      <w:proofErr w:type="gram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СО</w:t>
      </w:r>
      <w:proofErr w:type="gram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(угарный газ), а также несгоревший углерод в виде сажи, которая откладывается в дымоходе, на горелках и теплообменниках газовых приборов. </w:t>
      </w:r>
    </w:p>
    <w:p w:rsid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Угарный газ– </w:t>
      </w:r>
      <w:proofErr w:type="gram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бе</w:t>
      </w:r>
      <w:proofErr w:type="gram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з цвета и запаха, оказывает отравляющее действие на организм человека, так как:</w:t>
      </w:r>
    </w:p>
    <w:p w:rsid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1)    при концентрации СО 0,01 % в воздухе (по объему) через 2-3 часа появляются первые признаки проявления отравления угарным газом – ухудшение зрения, снижение слуха, боли в области лба, головокружение;</w:t>
      </w:r>
    </w:p>
    <w:p w:rsid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2)    при концентрации СО 0,2 - 0,3 % в воздухе (по объему) через 30 минут возникают паралич и потеря сознания, опасность серьезного отравления;</w:t>
      </w:r>
    </w:p>
    <w:p w:rsidR="001A2056" w:rsidRPr="001A2056" w:rsidRDefault="001A2056" w:rsidP="001A205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3) при концентрации СО 0,5 - 0,8 % в воздухе (по объему) кратковременное вдыхание опасно для жизни, а при концентрации свыше 1,2 % - сознание теряется после 2-3 вздохов, человек умирает менее</w:t>
      </w:r>
      <w:proofErr w:type="gramStart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,</w:t>
      </w:r>
      <w:proofErr w:type="gram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чем через 3 минуты.</w:t>
      </w:r>
    </w:p>
    <w:p w:rsidR="001A2056" w:rsidRPr="001A2056" w:rsidRDefault="001A2056" w:rsidP="001A20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u w:val="single"/>
          <w:lang w:eastAsia="ru-RU"/>
        </w:rPr>
        <w:t>Что предпринять?</w:t>
      </w:r>
    </w:p>
    <w:p w:rsidR="001A2056" w:rsidRPr="001A2056" w:rsidRDefault="001A2056" w:rsidP="001A2056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1.</w:t>
      </w:r>
      <w:r w:rsidRPr="001A2056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            </w:t>
      </w:r>
      <w:proofErr w:type="gramStart"/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Почувствовав запах газа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(в квартире, в подъезде, подвале и других помещениях) - не зажигайте спички, не курите, не включайте и не выключайте электроосвещение и электроприборы, перекройте газ, проветрите помещение и вне загазованного помещения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вызовите аварийную газовую службу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по номеру телефона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АДС, указанному в Вашем договоре на техническое обслуживание и ремонт ВДГО (ВКГО) и (или) по единому номеру 112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lang w:eastAsia="ru-RU"/>
        </w:rPr>
        <w:t>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и выполняйте указания</w:t>
      </w:r>
      <w:proofErr w:type="gramEnd"/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 xml:space="preserve"> диспетчера.</w:t>
      </w:r>
    </w:p>
    <w:p w:rsidR="001A2056" w:rsidRPr="001A2056" w:rsidRDefault="001A2056" w:rsidP="001A2056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2.</w:t>
      </w:r>
      <w:r w:rsidRPr="001A2056">
        <w:rPr>
          <w:rFonts w:ascii="Times New Roman" w:eastAsia="Times New Roman" w:hAnsi="Times New Roman" w:cs="Times New Roman"/>
          <w:color w:val="262626"/>
          <w:sz w:val="14"/>
          <w:lang w:eastAsia="ru-RU"/>
        </w:rPr>
        <w:t>             </w:t>
      </w:r>
      <w:r w:rsidRPr="001A2056"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  <w:t>Работы по приостановлению и возобновлению подачи газа потребителю, устранению аварий (в том числе локализации аварийных утечек газа) могут проводиться только специализированной организацией, осуществляющей техническое обслуживание и ремонт ВДГО, ВКГО, а при проведении работ по приостановлению подачи газа на распределительных газопроводах - газораспределительной организацией.</w:t>
      </w:r>
    </w:p>
    <w:p w:rsidR="001A2056" w:rsidRPr="001A2056" w:rsidRDefault="001A2056" w:rsidP="001A2056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Open Sans" w:eastAsia="Times New Roman" w:hAnsi="Open Sans" w:cs="Times New Roman"/>
          <w:color w:val="262626"/>
          <w:sz w:val="25"/>
          <w:szCs w:val="25"/>
          <w:lang w:eastAsia="ru-RU"/>
        </w:rPr>
      </w:pPr>
      <w:r w:rsidRPr="001A2056">
        <w:rPr>
          <w:rFonts w:ascii="Open Sans" w:eastAsia="Times New Roman" w:hAnsi="Open Sans" w:cs="Times New Roman"/>
          <w:b/>
          <w:bCs/>
          <w:color w:val="262626"/>
          <w:sz w:val="25"/>
          <w:lang w:eastAsia="ru-RU"/>
        </w:rPr>
        <w:t>Берегите себя и Ваших близких!</w:t>
      </w:r>
    </w:p>
    <w:p w:rsidR="00D545DA" w:rsidRDefault="00D545DA"/>
    <w:sectPr w:rsidR="00D545DA" w:rsidSect="00D5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056"/>
    <w:rsid w:val="001A2056"/>
    <w:rsid w:val="005C31DF"/>
    <w:rsid w:val="00D5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A"/>
  </w:style>
  <w:style w:type="paragraph" w:styleId="2">
    <w:name w:val="heading 2"/>
    <w:basedOn w:val="a"/>
    <w:link w:val="20"/>
    <w:uiPriority w:val="9"/>
    <w:qFormat/>
    <w:rsid w:val="001A2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A2056"/>
  </w:style>
  <w:style w:type="character" w:customStyle="1" w:styleId="views">
    <w:name w:val="views"/>
    <w:basedOn w:val="a0"/>
    <w:rsid w:val="001A2056"/>
  </w:style>
  <w:style w:type="character" w:customStyle="1" w:styleId="rating">
    <w:name w:val="rating"/>
    <w:basedOn w:val="a0"/>
    <w:rsid w:val="001A2056"/>
  </w:style>
  <w:style w:type="character" w:styleId="a3">
    <w:name w:val="Hyperlink"/>
    <w:basedOn w:val="a0"/>
    <w:uiPriority w:val="99"/>
    <w:semiHidden/>
    <w:unhideWhenUsed/>
    <w:rsid w:val="001A20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056"/>
    <w:rPr>
      <w:b/>
      <w:bCs/>
    </w:rPr>
  </w:style>
  <w:style w:type="character" w:customStyle="1" w:styleId="apple-converted-space">
    <w:name w:val="apple-converted-space"/>
    <w:basedOn w:val="a0"/>
    <w:rsid w:val="001A2056"/>
  </w:style>
  <w:style w:type="character" w:styleId="a6">
    <w:name w:val="Emphasis"/>
    <w:basedOn w:val="a0"/>
    <w:uiPriority w:val="20"/>
    <w:qFormat/>
    <w:rsid w:val="001A2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2017-03-24T04:10:00Z</cp:lastPrinted>
  <dcterms:created xsi:type="dcterms:W3CDTF">2017-03-24T04:01:00Z</dcterms:created>
  <dcterms:modified xsi:type="dcterms:W3CDTF">2017-03-24T04:18:00Z</dcterms:modified>
</cp:coreProperties>
</file>